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F24F9C" w:rsidRDefault="00F24F9C" w14:paraId="672A6659" wp14:textId="77777777">
      <w:pPr>
        <w:tabs>
          <w:tab w:val="left" w:pos="1545"/>
        </w:tabs>
        <w:spacing w:before="57" w:after="57" w:line="240" w:lineRule="auto"/>
        <w:rPr>
          <w:rFonts w:ascii="Times New Roman" w:hAnsi="Times New Roman" w:cstheme="minorHAnsi"/>
        </w:rPr>
      </w:pPr>
    </w:p>
    <w:p xmlns:wp14="http://schemas.microsoft.com/office/word/2010/wordml" w:rsidR="00F24F9C" w:rsidRDefault="00F24F9C" w14:paraId="0A37501D" wp14:textId="77777777">
      <w:pPr>
        <w:pStyle w:val="Tekstpodstawowy"/>
        <w:spacing w:before="57" w:after="57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xmlns:wp14="http://schemas.microsoft.com/office/word/2010/wordml" w:rsidR="00F24F9C" w:rsidRDefault="00D7197E" w14:paraId="29244589" wp14:textId="77777777">
      <w:pPr>
        <w:pStyle w:val="Tekstpodstawowy"/>
        <w:spacing w:before="57" w:after="57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REGULAMIN  PRACOWNI </w:t>
      </w:r>
    </w:p>
    <w:p xmlns:wp14="http://schemas.microsoft.com/office/word/2010/wordml" w:rsidR="00F24F9C" w:rsidRDefault="00D7197E" w14:paraId="05E2DE5C" wp14:textId="77777777">
      <w:pPr>
        <w:pStyle w:val="Tekstpodstawowy"/>
        <w:spacing w:before="57" w:after="57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FIZYKI OŚRODKÓW CIĄGŁYCH</w:t>
      </w:r>
    </w:p>
    <w:p xmlns:wp14="http://schemas.microsoft.com/office/word/2010/wordml" w:rsidR="00F24F9C" w:rsidRDefault="00F24F9C" w14:paraId="5DAB6C7B" wp14:textId="77777777">
      <w:pPr>
        <w:pStyle w:val="Tekstpodstawowy"/>
        <w:numPr>
          <w:ilvl w:val="0"/>
          <w:numId w:val="1"/>
        </w:numPr>
        <w:spacing w:before="57" w:after="57" w:line="240" w:lineRule="auto"/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="00F24F9C" w:rsidRDefault="00D7197E" w14:paraId="29CB5F33" wp14:textId="77777777">
      <w:pPr>
        <w:pStyle w:val="Tekstpodstawowy"/>
        <w:numPr>
          <w:ilvl w:val="0"/>
          <w:numId w:val="6"/>
        </w:numPr>
        <w:spacing w:after="198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Studenci są zobowiązani do wykonania 5 ćwiczeń. Jeżeli niektóre zajęcia w Pracowni Fizyki Ośrodków Ciągłych przypadły na dni rektorskie, to liczba wykonywanych ćwiczeń jest odpowiednio mniejsza.</w:t>
      </w:r>
    </w:p>
    <w:p xmlns:wp14="http://schemas.microsoft.com/office/word/2010/wordml" w:rsidR="00F24F9C" w:rsidRDefault="00D7197E" w14:paraId="18467FB2" wp14:textId="77777777">
      <w:pPr>
        <w:pStyle w:val="Tekstpodstawowy"/>
        <w:numPr>
          <w:ilvl w:val="0"/>
          <w:numId w:val="6"/>
        </w:numPr>
        <w:spacing w:after="198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Ćwiczenia </w:t>
      </w:r>
      <w:r>
        <w:rPr>
          <w:rFonts w:ascii="Times New Roman" w:hAnsi="Times New Roman"/>
        </w:rPr>
        <w:t>laboratoryjne realizowane są w dwugodzinnych modułach</w:t>
      </w:r>
    </w:p>
    <w:p xmlns:wp14="http://schemas.microsoft.com/office/word/2010/wordml" w:rsidR="00F24F9C" w:rsidRDefault="00D7197E" w14:paraId="74BF5DD7" wp14:textId="77777777">
      <w:pPr>
        <w:pStyle w:val="Tekstpodstawowy"/>
        <w:numPr>
          <w:ilvl w:val="0"/>
          <w:numId w:val="6"/>
        </w:numPr>
        <w:spacing w:after="198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Ćwiczenia  nie zrealizowane z powodu usprawiedliwionych nieobecności należy odrobić z innymi grupami  ćwiczeniowymi w terminach uzgodnionych z prowadzącymi zajęcia.</w:t>
      </w:r>
    </w:p>
    <w:p xmlns:wp14="http://schemas.microsoft.com/office/word/2010/wordml" w:rsidR="00F24F9C" w:rsidRDefault="00D7197E" w14:paraId="6C0661CE" wp14:textId="77777777">
      <w:pPr>
        <w:pStyle w:val="Tekstpodstawowy"/>
        <w:numPr>
          <w:ilvl w:val="0"/>
          <w:numId w:val="6"/>
        </w:numPr>
        <w:spacing w:after="198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Osoby obecne w laboratoriach są zobow</w:t>
      </w:r>
      <w:r>
        <w:rPr>
          <w:rFonts w:ascii="Times New Roman" w:hAnsi="Times New Roman"/>
        </w:rPr>
        <w:t>iązane do przestrzegania zasad bezpieczeństwa i higieny pracy (BHP). Podczas pierwszych zajęć prowadzący zapoznają studentów z zasadami BHP. Po przeprowadzonym szkoleniu studenci podpisują oświadczenia o znajomości tych zasad.</w:t>
      </w:r>
    </w:p>
    <w:p xmlns:wp14="http://schemas.microsoft.com/office/word/2010/wordml" w:rsidR="00F24F9C" w:rsidRDefault="00D7197E" w14:paraId="02BF9327" wp14:textId="77777777">
      <w:pPr>
        <w:pStyle w:val="Tekstpodstawowy"/>
        <w:numPr>
          <w:ilvl w:val="0"/>
          <w:numId w:val="6"/>
        </w:numPr>
        <w:spacing w:after="198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pomieszczeń Pracowni Fizyk</w:t>
      </w:r>
      <w:r>
        <w:rPr>
          <w:rFonts w:ascii="Times New Roman" w:hAnsi="Times New Roman"/>
        </w:rPr>
        <w:t>i Ośrodków Ciągłych  nie wolno wnosić żywności i napojów ani ich konsumować. Wierzchnią odzież należy pozostawić w szatni.</w:t>
      </w:r>
    </w:p>
    <w:p xmlns:wp14="http://schemas.microsoft.com/office/word/2010/wordml" w:rsidR="00F24F9C" w:rsidRDefault="00D7197E" w14:paraId="08DC2667" wp14:textId="77777777">
      <w:pPr>
        <w:pStyle w:val="Tekstpodstawowy"/>
        <w:numPr>
          <w:ilvl w:val="0"/>
          <w:numId w:val="6"/>
        </w:numPr>
        <w:spacing w:after="198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Ćwiczenia realizowane są w zespołach dwuosobowych. W przypadku nieparzystej liczby uczestników zajęć można utworzyć zespół trzyosobow</w:t>
      </w:r>
      <w:r>
        <w:rPr>
          <w:rFonts w:ascii="Times New Roman" w:hAnsi="Times New Roman"/>
        </w:rPr>
        <w:t>y.</w:t>
      </w:r>
    </w:p>
    <w:p xmlns:wp14="http://schemas.microsoft.com/office/word/2010/wordml" w:rsidR="00F24F9C" w:rsidRDefault="00D7197E" w14:paraId="7F154A14" wp14:textId="77777777">
      <w:pPr>
        <w:pStyle w:val="Tekstpodstawowy"/>
        <w:numPr>
          <w:ilvl w:val="0"/>
          <w:numId w:val="6"/>
        </w:numPr>
        <w:spacing w:after="198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Kolejność realizowanych ćwiczeń przez zespoły ustala prowadzący zajęcia.</w:t>
      </w:r>
    </w:p>
    <w:p xmlns:wp14="http://schemas.microsoft.com/office/word/2010/wordml" w:rsidR="00F24F9C" w:rsidRDefault="00D7197E" w14:paraId="51DE1CDA" wp14:textId="77777777">
      <w:pPr>
        <w:pStyle w:val="Tekstpodstawowy"/>
        <w:numPr>
          <w:ilvl w:val="0"/>
          <w:numId w:val="6"/>
        </w:numPr>
        <w:spacing w:after="198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Tematy kolejnych ćwiczeń są przydzielane zespołom podczas zajęć je poprzedzających. Do każdego z ćwiczeń obowiązuje odpowiednia instrukcja. Uczestnicy ćwiczeń laboratoryjnych zobow</w:t>
      </w:r>
      <w:r>
        <w:rPr>
          <w:rFonts w:ascii="Times New Roman" w:hAnsi="Times New Roman"/>
        </w:rPr>
        <w:t>iązani są do zapoznania się z nią i przygotowania się do realizacji zgodnie z tymi instrukcjami. Jeżeli osoba prowadząca zajęcia stwierdzi brak przygotowania może nie dopuścić studenta do wykonywania ćwiczenia.</w:t>
      </w:r>
    </w:p>
    <w:p xmlns:wp14="http://schemas.microsoft.com/office/word/2010/wordml" w:rsidR="00F24F9C" w:rsidRDefault="00D7197E" w14:paraId="0947E16E" wp14:textId="77777777">
      <w:pPr>
        <w:pStyle w:val="Tekstpodstawowy"/>
        <w:numPr>
          <w:ilvl w:val="0"/>
          <w:numId w:val="6"/>
        </w:numPr>
        <w:tabs>
          <w:tab w:val="left" w:pos="390"/>
        </w:tabs>
        <w:spacing w:after="198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Całkowite rozliczenie ćwiczenia powinno zakoń</w:t>
      </w:r>
      <w:r>
        <w:rPr>
          <w:rFonts w:ascii="Times New Roman" w:hAnsi="Times New Roman"/>
        </w:rPr>
        <w:t xml:space="preserve">czyć się w ciągu dwóch tygodni od wykonania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pomiarów a Prowadzący zajęcia ma trzy tygodnie od daty oddania sprawozdania na jego ocenę.</w:t>
      </w:r>
    </w:p>
    <w:p xmlns:wp14="http://schemas.microsoft.com/office/word/2010/wordml" w:rsidR="00F24F9C" w:rsidRDefault="00D7197E" w14:paraId="0FE3675A" wp14:textId="77777777">
      <w:pPr>
        <w:pStyle w:val="Tekstpodstawowy"/>
        <w:numPr>
          <w:ilvl w:val="0"/>
          <w:numId w:val="6"/>
        </w:numPr>
        <w:spacing w:after="198" w:line="240" w:lineRule="auto"/>
        <w:ind w:left="397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czasie realizacji ćwiczenia studenci ponoszą odpowiedzialność za powierzone im wyposażenie pracowni.</w:t>
      </w:r>
    </w:p>
    <w:p xmlns:wp14="http://schemas.microsoft.com/office/word/2010/wordml" w:rsidR="00F24F9C" w:rsidRDefault="00D7197E" w14:paraId="6065876F" wp14:textId="77777777">
      <w:pPr>
        <w:pStyle w:val="Tekstpodstawowy"/>
        <w:numPr>
          <w:ilvl w:val="0"/>
          <w:numId w:val="6"/>
        </w:numPr>
        <w:spacing w:after="198" w:line="240" w:lineRule="auto"/>
        <w:ind w:left="397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Uruchomienie zest</w:t>
      </w:r>
      <w:r>
        <w:rPr>
          <w:rFonts w:ascii="Times New Roman" w:hAnsi="Times New Roman"/>
        </w:rPr>
        <w:t>awów pomiarowych odbywa się tylko za zgodą prowadzącego zajęcia. Wszelkie zmiany w zestawach w trakcie zajęć laboratoryjnych wymagają autoryzacji prowadzącego zajęcia.</w:t>
      </w:r>
    </w:p>
    <w:p xmlns:wp14="http://schemas.microsoft.com/office/word/2010/wordml" w:rsidR="00F24F9C" w:rsidRDefault="00D7197E" w14:paraId="52B4E8E7" wp14:textId="77777777">
      <w:pPr>
        <w:pStyle w:val="Tekstpodstawowy"/>
        <w:numPr>
          <w:ilvl w:val="0"/>
          <w:numId w:val="6"/>
        </w:numPr>
        <w:spacing w:after="198" w:line="240" w:lineRule="auto"/>
        <w:ind w:left="397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każdego wykonanego ćwiczenia studenci opracowują indywidualne sprawozdania. Sprawozda</w:t>
      </w:r>
      <w:r>
        <w:rPr>
          <w:rFonts w:ascii="Times New Roman" w:hAnsi="Times New Roman"/>
        </w:rPr>
        <w:t>nie powinno zawierać:</w:t>
      </w:r>
    </w:p>
    <w:p xmlns:wp14="http://schemas.microsoft.com/office/word/2010/wordml" w:rsidR="00F24F9C" w:rsidRDefault="00D7197E" w14:paraId="31ADDCFA" wp14:textId="77777777">
      <w:pPr>
        <w:numPr>
          <w:ilvl w:val="0"/>
          <w:numId w:val="7"/>
        </w:numPr>
        <w:spacing w:after="0" w:line="240" w:lineRule="auto"/>
        <w:ind w:left="1077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tabelę nagłówkową według wzoru określonego przez prowadzącego zajęcia.</w:t>
      </w:r>
    </w:p>
    <w:p xmlns:wp14="http://schemas.microsoft.com/office/word/2010/wordml" w:rsidR="00F24F9C" w:rsidRDefault="00D7197E" w14:paraId="1BBA599C" wp14:textId="77777777">
      <w:pPr>
        <w:pStyle w:val="Tekstpodstawowy"/>
        <w:numPr>
          <w:ilvl w:val="0"/>
          <w:numId w:val="7"/>
        </w:numPr>
        <w:spacing w:after="0" w:line="240" w:lineRule="auto"/>
        <w:ind w:left="1077" w:hanging="3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samodzielne </w:t>
      </w:r>
      <w:r>
        <w:rPr>
          <w:rFonts w:ascii="Times New Roman" w:hAnsi="Times New Roman"/>
        </w:rPr>
        <w:t>opracowanie zagadnienia, któremu poświęcone jest ćwiczenie,</w:t>
      </w:r>
    </w:p>
    <w:p xmlns:wp14="http://schemas.microsoft.com/office/word/2010/wordml" w:rsidR="00F24F9C" w:rsidRDefault="00D7197E" w14:paraId="3A17B219" wp14:textId="77777777">
      <w:pPr>
        <w:numPr>
          <w:ilvl w:val="0"/>
          <w:numId w:val="7"/>
        </w:numPr>
        <w:spacing w:after="0" w:line="240" w:lineRule="auto"/>
        <w:ind w:left="1077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definicje i relacje matematyczne, które posłużą do wyznaczenia poszukiwanych wielkości </w:t>
      </w:r>
      <w:r>
        <w:rPr>
          <w:rFonts w:ascii="Times New Roman" w:hAnsi="Times New Roman"/>
        </w:rPr>
        <w:t>fizycznych,</w:t>
      </w:r>
    </w:p>
    <w:p xmlns:wp14="http://schemas.microsoft.com/office/word/2010/wordml" w:rsidR="00F24F9C" w:rsidRDefault="00D7197E" w14:paraId="7770CAD7" wp14:textId="77777777">
      <w:pPr>
        <w:numPr>
          <w:ilvl w:val="0"/>
          <w:numId w:val="7"/>
        </w:numPr>
        <w:spacing w:after="0" w:line="240" w:lineRule="auto"/>
        <w:ind w:left="1077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określenie kolejności wykonywania czynności wymaganych dla realizacji ćwiczenia,</w:t>
      </w:r>
    </w:p>
    <w:p xmlns:wp14="http://schemas.microsoft.com/office/word/2010/wordml" w:rsidR="00F24F9C" w:rsidRDefault="00D7197E" w14:paraId="3F7A39A1" wp14:textId="77777777">
      <w:pPr>
        <w:numPr>
          <w:ilvl w:val="0"/>
          <w:numId w:val="7"/>
        </w:numPr>
        <w:spacing w:after="0" w:line="240" w:lineRule="auto"/>
        <w:ind w:left="1077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tabelę wyników pomiarów uwierzytelnioną podpisem prowadzącego,</w:t>
      </w:r>
    </w:p>
    <w:p xmlns:wp14="http://schemas.microsoft.com/office/word/2010/wordml" w:rsidR="00F24F9C" w:rsidRDefault="00D7197E" w14:paraId="7F5D1541" wp14:textId="77777777">
      <w:pPr>
        <w:numPr>
          <w:ilvl w:val="0"/>
          <w:numId w:val="7"/>
        </w:numPr>
        <w:spacing w:after="0" w:line="240" w:lineRule="auto"/>
        <w:ind w:left="1077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obliczenia i wykresy, które mogą być wykonane przy użyciu odpowiednich programów komputerowych.</w:t>
      </w:r>
    </w:p>
    <w:p xmlns:wp14="http://schemas.microsoft.com/office/word/2010/wordml" w:rsidR="00F24F9C" w:rsidRDefault="00F24F9C" w14:paraId="02EB378F" wp14:textId="77777777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xmlns:wp14="http://schemas.microsoft.com/office/word/2010/wordml" w:rsidR="00F24F9C" w:rsidRDefault="00D7197E" w14:paraId="2FAD7F0A" wp14:textId="77777777">
      <w:pPr>
        <w:numPr>
          <w:ilvl w:val="0"/>
          <w:numId w:val="6"/>
        </w:numPr>
        <w:tabs>
          <w:tab w:val="left" w:pos="2745"/>
        </w:tabs>
        <w:spacing w:after="198" w:line="240" w:lineRule="auto"/>
        <w:ind w:left="454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War</w:t>
      </w:r>
      <w:r>
        <w:rPr>
          <w:rFonts w:ascii="Times New Roman" w:hAnsi="Times New Roman"/>
        </w:rPr>
        <w:t xml:space="preserve">unki uzyskania zaliczenia Pracowni Fizyki Ośrodków Ciągłych. </w:t>
      </w:r>
    </w:p>
    <w:p xmlns:wp14="http://schemas.microsoft.com/office/word/2010/wordml" w:rsidR="00F24F9C" w:rsidRDefault="00D7197E" w14:paraId="4D7FDFD9" wp14:textId="77777777">
      <w:pPr>
        <w:tabs>
          <w:tab w:val="left" w:pos="2745"/>
        </w:tabs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Aby zaliczyć ćwiczenie należy:</w:t>
      </w:r>
    </w:p>
    <w:p xmlns:wp14="http://schemas.microsoft.com/office/word/2010/wordml" w:rsidR="00F24F9C" w:rsidRDefault="00F24F9C" w14:paraId="6A05A809" wp14:textId="77777777">
      <w:pPr>
        <w:tabs>
          <w:tab w:val="left" w:pos="2745"/>
        </w:tabs>
        <w:spacing w:after="0" w:line="240" w:lineRule="auto"/>
        <w:ind w:left="720"/>
        <w:jc w:val="both"/>
        <w:rPr>
          <w:rFonts w:ascii="Times New Roman" w:hAnsi="Times New Roman"/>
        </w:rPr>
      </w:pPr>
    </w:p>
    <w:p xmlns:wp14="http://schemas.microsoft.com/office/word/2010/wordml" w:rsidR="00F24F9C" w:rsidRDefault="00D7197E" w14:paraId="6C048F31" wp14:textId="77777777">
      <w:pPr>
        <w:numPr>
          <w:ilvl w:val="4"/>
          <w:numId w:val="5"/>
        </w:numPr>
        <w:tabs>
          <w:tab w:val="left" w:pos="1080"/>
        </w:tabs>
        <w:spacing w:after="0" w:line="240" w:lineRule="auto"/>
        <w:ind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zdać część teoretyczną,</w:t>
      </w:r>
    </w:p>
    <w:p xmlns:wp14="http://schemas.microsoft.com/office/word/2010/wordml" w:rsidR="00F24F9C" w:rsidRDefault="00D7197E" w14:paraId="7418CED2" wp14:textId="77777777">
      <w:pPr>
        <w:numPr>
          <w:ilvl w:val="4"/>
          <w:numId w:val="5"/>
        </w:numPr>
        <w:tabs>
          <w:tab w:val="left" w:pos="1080"/>
        </w:tabs>
        <w:spacing w:after="0" w:line="240" w:lineRule="auto"/>
        <w:ind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uzyskać akceptację otrzymanych wyników,</w:t>
      </w:r>
    </w:p>
    <w:p xmlns:wp14="http://schemas.microsoft.com/office/word/2010/wordml" w:rsidR="00F24F9C" w:rsidRDefault="00D7197E" w14:paraId="65A1E7B8" wp14:textId="77777777">
      <w:pPr>
        <w:numPr>
          <w:ilvl w:val="4"/>
          <w:numId w:val="5"/>
        </w:numPr>
        <w:tabs>
          <w:tab w:val="left" w:pos="1080"/>
        </w:tabs>
        <w:spacing w:after="0" w:line="240" w:lineRule="auto"/>
        <w:ind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opracować sprawozdanie i otrzymać za nie  pozytywną ocenę.</w:t>
      </w:r>
    </w:p>
    <w:p xmlns:wp14="http://schemas.microsoft.com/office/word/2010/wordml" w:rsidR="00F24F9C" w:rsidRDefault="00F24F9C" w14:paraId="5A39BBE3" wp14:textId="77777777">
      <w:pPr>
        <w:tabs>
          <w:tab w:val="left" w:pos="1080"/>
        </w:tabs>
        <w:spacing w:after="0" w:line="240" w:lineRule="auto"/>
        <w:ind w:left="4320"/>
        <w:jc w:val="both"/>
        <w:rPr>
          <w:rFonts w:ascii="Times New Roman" w:hAnsi="Times New Roman"/>
        </w:rPr>
      </w:pPr>
    </w:p>
    <w:p xmlns:wp14="http://schemas.microsoft.com/office/word/2010/wordml" w:rsidR="00F24F9C" w:rsidRDefault="00D7197E" w14:paraId="5D79187C" wp14:textId="77777777">
      <w:pPr>
        <w:numPr>
          <w:ilvl w:val="0"/>
          <w:numId w:val="4"/>
        </w:numPr>
        <w:tabs>
          <w:tab w:val="left" w:pos="450"/>
        </w:tabs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Poprawki i uzupełnienia sprawozdania </w:t>
      </w:r>
      <w:r>
        <w:rPr>
          <w:rFonts w:ascii="Times New Roman" w:hAnsi="Times New Roman"/>
        </w:rPr>
        <w:t>mają mieć formę aneksu. Niedopuszczalne jest kopiowanie wyników uzyskanych przez innych studentów, sprawozdań jak również ich fragmentów, a także kopiowanie tekstów podręczników, encyklopedii i instrukcji.</w:t>
      </w:r>
    </w:p>
    <w:p xmlns:wp14="http://schemas.microsoft.com/office/word/2010/wordml" w:rsidR="00F24F9C" w:rsidRDefault="00D7197E" w14:paraId="133FEA95" wp14:textId="77777777">
      <w:pPr>
        <w:numPr>
          <w:ilvl w:val="0"/>
          <w:numId w:val="4"/>
        </w:numPr>
        <w:tabs>
          <w:tab w:val="left" w:pos="450"/>
        </w:tabs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Dodanie każdego aneksu powoduje obniżenie maksymal</w:t>
      </w:r>
      <w:r>
        <w:rPr>
          <w:rFonts w:ascii="Times New Roman" w:hAnsi="Times New Roman"/>
        </w:rPr>
        <w:t>nej możliwej do uzyskania oceny o pół stopnia.</w:t>
      </w:r>
    </w:p>
    <w:p xmlns:wp14="http://schemas.microsoft.com/office/word/2010/wordml" w:rsidR="00F24F9C" w:rsidRDefault="00D7197E" w14:paraId="59260B2D" wp14:textId="77777777">
      <w:pPr>
        <w:numPr>
          <w:ilvl w:val="0"/>
          <w:numId w:val="4"/>
        </w:numPr>
        <w:tabs>
          <w:tab w:val="left" w:pos="450"/>
        </w:tabs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Zaliczenie z laboratorium student musi uzyskać najpóźniej do końca pierwszego tygodnia sesji zasadniczej.</w:t>
      </w:r>
    </w:p>
    <w:p xmlns:wp14="http://schemas.microsoft.com/office/word/2010/wordml" w:rsidR="00F24F9C" w:rsidRDefault="00D7197E" w14:paraId="3D8CCBC7" wp14:textId="77777777">
      <w:pPr>
        <w:numPr>
          <w:ilvl w:val="0"/>
          <w:numId w:val="4"/>
        </w:numPr>
        <w:tabs>
          <w:tab w:val="left" w:pos="450"/>
        </w:tabs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Sprawozdania studenci oddają po zrealizowaniu ćwiczenia, na zajęciach następujących po nich. Nie oddani</w:t>
      </w:r>
      <w:r>
        <w:rPr>
          <w:rFonts w:ascii="Times New Roman" w:hAnsi="Times New Roman"/>
        </w:rPr>
        <w:t>e na czas sprawozdania powoduje niedopuszczenie do realizacji następnego ćwiczenia. Każdy zespół razem z pierwszymi sprawozdaniami powinien oddać papierową teczkę, oznaczoną zgodnie ze wzorem zamieszczonym w gablocie.</w:t>
      </w:r>
    </w:p>
    <w:p xmlns:wp14="http://schemas.microsoft.com/office/word/2010/wordml" w:rsidR="00F24F9C" w:rsidRDefault="00D7197E" w14:paraId="5BE5FDF2" wp14:textId="77777777">
      <w:pPr>
        <w:numPr>
          <w:ilvl w:val="0"/>
          <w:numId w:val="4"/>
        </w:numPr>
        <w:spacing w:after="198" w:line="240" w:lineRule="auto"/>
        <w:ind w:left="39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Opuszczenie pomieszczeń Pracowni Fizyk</w:t>
      </w:r>
      <w:r>
        <w:rPr>
          <w:rFonts w:ascii="Times New Roman" w:hAnsi="Times New Roman"/>
        </w:rPr>
        <w:t>i Ośrodków Ciągłych możliwe jest po uzyskaniu zgody osoby prowadzącej zajęcia, po uprzednim uporządkowaniu stanowiska pomiarowego.</w:t>
      </w:r>
    </w:p>
    <w:p xmlns:wp14="http://schemas.microsoft.com/office/word/2010/wordml" w:rsidR="00F24F9C" w:rsidRDefault="00D7197E" w14:paraId="6E9C5AC3" wp14:textId="77777777">
      <w:pPr>
        <w:numPr>
          <w:ilvl w:val="0"/>
          <w:numId w:val="4"/>
        </w:numPr>
        <w:spacing w:after="198" w:line="240" w:lineRule="auto"/>
        <w:ind w:left="39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spory pomiędzy studentami i osobami prowadzącymi zajęcia rozstrzyga Kierownik Katedry Fizyki i Inżynierii Medycznej.</w:t>
      </w:r>
    </w:p>
    <w:p xmlns:wp14="http://schemas.microsoft.com/office/word/2010/wordml" w:rsidR="00F24F9C" w:rsidRDefault="00F24F9C" w14:paraId="41C8F396" wp14:textId="77777777">
      <w:pPr>
        <w:spacing w:before="57" w:after="57" w:line="240" w:lineRule="auto"/>
        <w:ind w:left="3240"/>
        <w:jc w:val="both"/>
        <w:rPr>
          <w:rFonts w:ascii="Times New Roman" w:hAnsi="Times New Roman"/>
        </w:rPr>
      </w:pPr>
    </w:p>
    <w:p xmlns:wp14="http://schemas.microsoft.com/office/word/2010/wordml" w:rsidR="00F24F9C" w:rsidRDefault="00D7197E" w14:paraId="602945AF" wp14:textId="77777777">
      <w:pPr>
        <w:pStyle w:val="Nagwek1"/>
        <w:numPr>
          <w:ilvl w:val="0"/>
          <w:numId w:val="1"/>
        </w:numPr>
        <w:tabs>
          <w:tab w:val="left" w:pos="2745"/>
        </w:tabs>
        <w:spacing w:before="57" w:after="57"/>
        <w:jc w:val="center"/>
        <w:rPr>
          <w:rFonts w:ascii="Times New Roman" w:hAnsi="Times New Roman"/>
        </w:rPr>
      </w:pPr>
      <w:r w:rsidRPr="63E8FFC2" w:rsidR="00D7197E">
        <w:rPr>
          <w:rFonts w:ascii="Times New Roman" w:hAnsi="Times New Roman" w:eastAsia="Microsoft YaHei" w:cs="Arial"/>
          <w:b w:val="1"/>
          <w:bCs w:val="1"/>
          <w:sz w:val="24"/>
          <w:szCs w:val="24"/>
        </w:rPr>
        <w:t>PODSTAWOWE ZASADY BHP</w:t>
      </w:r>
    </w:p>
    <w:p xmlns:wp14="http://schemas.microsoft.com/office/word/2010/wordml" w:rsidR="00F24F9C" w:rsidRDefault="00D7197E" w14:paraId="74A22773" wp14:textId="77777777">
      <w:pPr>
        <w:numPr>
          <w:ilvl w:val="0"/>
          <w:numId w:val="2"/>
        </w:numPr>
        <w:spacing w:after="198" w:line="240" w:lineRule="auto"/>
        <w:ind w:left="39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Należy niezwłocznie informować prowadzących zajęcia laboratoryjne o wszelkich nieprawidłowościach  w działaniu aparatury oraz podejrzeniach co do wynikających stąd zagrożeń.</w:t>
      </w:r>
    </w:p>
    <w:p xmlns:wp14="http://schemas.microsoft.com/office/word/2010/wordml" w:rsidR="00F24F9C" w:rsidRDefault="00D7197E" w14:paraId="1AF3056D" wp14:textId="77777777">
      <w:pPr>
        <w:numPr>
          <w:ilvl w:val="0"/>
          <w:numId w:val="2"/>
        </w:numPr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Wszelkie operacje na obwodach elektrycznych należy </w:t>
      </w:r>
      <w:r>
        <w:rPr>
          <w:rFonts w:ascii="Times New Roman" w:hAnsi="Times New Roman"/>
        </w:rPr>
        <w:t>wykonywać przy wyłączonym zasilaniu. Zasilanie można włączyć po uzyskaniu zgody prowadzącego.</w:t>
      </w:r>
    </w:p>
    <w:p xmlns:wp14="http://schemas.microsoft.com/office/word/2010/wordml" w:rsidR="00F24F9C" w:rsidRDefault="00D7197E" w14:paraId="03FDE35C" wp14:textId="77777777">
      <w:pPr>
        <w:numPr>
          <w:ilvl w:val="0"/>
          <w:numId w:val="2"/>
        </w:numPr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wolno dotykać nie izolowanych elementów obwodów elektrycznych zasilanych napięciem niebezpiecznym, tj. wyższym od 24 V.</w:t>
      </w:r>
    </w:p>
    <w:p xmlns:wp14="http://schemas.microsoft.com/office/word/2010/wordml" w:rsidR="00F24F9C" w:rsidRDefault="00D7197E" w14:paraId="0D469D31" wp14:textId="77777777">
      <w:pPr>
        <w:numPr>
          <w:ilvl w:val="0"/>
          <w:numId w:val="2"/>
        </w:numPr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Dokonując zmian położenia ruchomych cz</w:t>
      </w:r>
      <w:r>
        <w:rPr>
          <w:rFonts w:ascii="Times New Roman" w:hAnsi="Times New Roman"/>
        </w:rPr>
        <w:t>ęści mechanicznych zestawów należy zachować szczególną ostrożność i pamiętać o starannym ponownym ich zamocowaniu.</w:t>
      </w:r>
    </w:p>
    <w:p xmlns:wp14="http://schemas.microsoft.com/office/word/2010/wordml" w:rsidR="00F24F9C" w:rsidRDefault="00D7197E" w14:paraId="0AF2F3FE" wp14:textId="77777777">
      <w:pPr>
        <w:numPr>
          <w:ilvl w:val="0"/>
          <w:numId w:val="2"/>
        </w:numPr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wolno kosztować ani spożywać  substancji chemicznych, odczynników i roztworów używanych w doświadczeniach.</w:t>
      </w:r>
    </w:p>
    <w:p xmlns:wp14="http://schemas.microsoft.com/office/word/2010/wordml" w:rsidR="00F24F9C" w:rsidRDefault="00D7197E" w14:paraId="64382F2A" wp14:textId="77777777">
      <w:pPr>
        <w:numPr>
          <w:ilvl w:val="0"/>
          <w:numId w:val="2"/>
        </w:numPr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Zabrania się wnoszenia do </w:t>
      </w:r>
      <w:r>
        <w:rPr>
          <w:rFonts w:ascii="Times New Roman" w:hAnsi="Times New Roman"/>
        </w:rPr>
        <w:t>pomieszczeń laboratorium napojów w otwartych naczyniach i butelkach oraz spożywania posiłków i napojów w czasie zajęć.</w:t>
      </w:r>
    </w:p>
    <w:p xmlns:wp14="http://schemas.microsoft.com/office/word/2010/wordml" w:rsidR="00F24F9C" w:rsidRDefault="00D7197E" w14:paraId="52F92334" wp14:textId="77777777">
      <w:pPr>
        <w:numPr>
          <w:ilvl w:val="0"/>
          <w:numId w:val="2"/>
        </w:numPr>
        <w:spacing w:after="198" w:line="240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Zabrania się wykorzystywania układów pomiarowych lub ich części składowych do celów innych niż wynikających z procedur prowadzących do re</w:t>
      </w:r>
      <w:r>
        <w:rPr>
          <w:rFonts w:ascii="Times New Roman" w:hAnsi="Times New Roman"/>
        </w:rPr>
        <w:t>alizacji ćwiczeń.</w:t>
      </w:r>
      <w:r>
        <w:rPr>
          <w:rFonts w:ascii="Times New Roman" w:hAnsi="Times New Roman"/>
          <w:b/>
          <w:bCs/>
          <w:lang w:eastAsia="hi-IN"/>
        </w:rPr>
        <w:t xml:space="preserve"> </w:t>
      </w:r>
    </w:p>
    <w:p xmlns:wp14="http://schemas.microsoft.com/office/word/2010/wordml" w:rsidR="00F24F9C" w:rsidRDefault="00F24F9C" w14:paraId="72A3D3EC" wp14:textId="77777777">
      <w:pPr>
        <w:spacing w:after="198" w:line="240" w:lineRule="auto"/>
        <w:jc w:val="center"/>
        <w:rPr>
          <w:rFonts w:ascii="Times New Roman" w:hAnsi="Times New Roman"/>
          <w:lang w:eastAsia="hi-IN"/>
        </w:rPr>
      </w:pPr>
    </w:p>
    <w:p xmlns:wp14="http://schemas.microsoft.com/office/word/2010/wordml" w:rsidR="00F24F9C" w:rsidRDefault="00F24F9C" w14:paraId="0D0B940D" wp14:textId="77777777">
      <w:pPr>
        <w:spacing w:after="198" w:line="240" w:lineRule="auto"/>
        <w:jc w:val="center"/>
        <w:rPr>
          <w:b/>
          <w:bCs/>
          <w:sz w:val="24"/>
          <w:szCs w:val="24"/>
          <w:lang w:eastAsia="hi-IN"/>
        </w:rPr>
      </w:pPr>
    </w:p>
    <w:p xmlns:wp14="http://schemas.microsoft.com/office/word/2010/wordml" w:rsidR="00F24F9C" w:rsidRDefault="00F24F9C" w14:paraId="0E27B00A" wp14:textId="77777777">
      <w:pPr>
        <w:spacing w:after="198" w:line="240" w:lineRule="auto"/>
        <w:jc w:val="center"/>
        <w:rPr>
          <w:b/>
          <w:bCs/>
          <w:sz w:val="24"/>
          <w:szCs w:val="24"/>
          <w:lang w:eastAsia="hi-IN"/>
        </w:rPr>
      </w:pPr>
    </w:p>
    <w:p xmlns:wp14="http://schemas.microsoft.com/office/word/2010/wordml" w:rsidR="00F24F9C" w:rsidRDefault="00F24F9C" w14:paraId="60061E4C" wp14:textId="77777777">
      <w:pPr>
        <w:spacing w:after="198" w:line="240" w:lineRule="auto"/>
        <w:jc w:val="center"/>
        <w:rPr>
          <w:rFonts w:ascii="Times New Roman" w:hAnsi="Times New Roman"/>
          <w:bCs/>
          <w:lang w:eastAsia="hi-IN"/>
        </w:rPr>
      </w:pPr>
    </w:p>
    <w:p xmlns:wp14="http://schemas.microsoft.com/office/word/2010/wordml" w:rsidR="00F24F9C" w:rsidRDefault="00D7197E" w14:paraId="6F09CF4C" wp14:textId="77777777">
      <w:pPr>
        <w:spacing w:after="198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hi-IN"/>
        </w:rPr>
        <w:t>POSTANOWIENIA KOŃCOWE</w:t>
      </w:r>
    </w:p>
    <w:p xmlns:wp14="http://schemas.microsoft.com/office/word/2010/wordml" w:rsidR="00F24F9C" w:rsidP="22D9ED3A" w:rsidRDefault="00D7197E" w14:paraId="166156E1" wp14:textId="2E713459">
      <w:pPr>
        <w:pStyle w:val="Tekstpodstawowywcity2"/>
        <w:numPr>
          <w:ilvl w:val="0"/>
          <w:numId w:val="2"/>
        </w:numPr>
        <w:spacing w:after="198" w:line="240" w:lineRule="auto"/>
        <w:ind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2"/>
          <w:szCs w:val="22"/>
        </w:rPr>
      </w:pPr>
      <w:r w:rsidRPr="22D9ED3A" w:rsidR="00D7197E">
        <w:rPr>
          <w:rFonts w:ascii="Times New Roman" w:hAnsi="Times New Roman"/>
          <w:b w:val="0"/>
          <w:bCs w:val="0"/>
          <w:sz w:val="22"/>
          <w:szCs w:val="22"/>
        </w:rPr>
        <w:t xml:space="preserve">Osoby </w:t>
      </w:r>
      <w:r w:rsidRPr="22D9ED3A" w:rsidR="00D7197E">
        <w:rPr>
          <w:rFonts w:ascii="Times New Roman" w:hAnsi="Times New Roman"/>
          <w:b w:val="0"/>
          <w:bCs w:val="0"/>
          <w:sz w:val="22"/>
          <w:szCs w:val="22"/>
        </w:rPr>
        <w:t>naruszające powyższe zasady mogą być usunięte z pracowni, a ćwiczenia nie zaliczone.</w:t>
      </w:r>
    </w:p>
    <w:p xmlns:wp14="http://schemas.microsoft.com/office/word/2010/wordml" w:rsidR="00F24F9C" w:rsidP="22D9ED3A" w:rsidRDefault="00D7197E" w14:paraId="5D547915" wp14:textId="77777777">
      <w:pPr>
        <w:pStyle w:val="Akapitzlist"/>
        <w:numPr>
          <w:ilvl w:val="0"/>
          <w:numId w:val="2"/>
        </w:numPr>
        <w:spacing w:after="198"/>
        <w:ind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22D9ED3A" w:rsidR="00D7197E">
        <w:rPr>
          <w:rFonts w:ascii="Times New Roman" w:hAnsi="Times New Roman"/>
        </w:rPr>
        <w:t>Regulamin pracowni obowiązuje wszystkie osoby korzystające z pracowni zarówno podczas planowanych zajęć dydaktycznych, jak również poza nimi. Za szkody wynikłe z nieprzest</w:t>
      </w:r>
      <w:r w:rsidRPr="22D9ED3A" w:rsidR="00D7197E">
        <w:rPr>
          <w:rFonts w:ascii="Times New Roman" w:hAnsi="Times New Roman"/>
        </w:rPr>
        <w:t xml:space="preserve">rzegania </w:t>
      </w:r>
      <w:proofErr w:type="gramStart"/>
      <w:r w:rsidRPr="22D9ED3A" w:rsidR="00D7197E">
        <w:rPr>
          <w:rFonts w:ascii="Times New Roman" w:hAnsi="Times New Roman"/>
        </w:rPr>
        <w:t>niniejszego  regulaminu</w:t>
      </w:r>
      <w:proofErr w:type="gramEnd"/>
      <w:r w:rsidRPr="22D9ED3A" w:rsidR="00D7197E">
        <w:rPr>
          <w:rFonts w:ascii="Times New Roman" w:hAnsi="Times New Roman"/>
        </w:rPr>
        <w:t xml:space="preserve">  </w:t>
      </w:r>
      <w:proofErr w:type="gramStart"/>
      <w:r w:rsidRPr="22D9ED3A" w:rsidR="00D7197E">
        <w:rPr>
          <w:rFonts w:ascii="Times New Roman" w:hAnsi="Times New Roman"/>
        </w:rPr>
        <w:t>winni  będą</w:t>
      </w:r>
      <w:proofErr w:type="gramEnd"/>
      <w:r w:rsidRPr="22D9ED3A" w:rsidR="00D7197E">
        <w:rPr>
          <w:rFonts w:ascii="Times New Roman" w:hAnsi="Times New Roman"/>
        </w:rPr>
        <w:t xml:space="preserve">  </w:t>
      </w:r>
      <w:proofErr w:type="gramStart"/>
      <w:r w:rsidRPr="22D9ED3A" w:rsidR="00D7197E">
        <w:rPr>
          <w:rFonts w:ascii="Times New Roman" w:hAnsi="Times New Roman"/>
        </w:rPr>
        <w:t>pociągnięci  do</w:t>
      </w:r>
      <w:proofErr w:type="gramEnd"/>
      <w:r w:rsidRPr="22D9ED3A" w:rsidR="00D7197E">
        <w:rPr>
          <w:rFonts w:ascii="Times New Roman" w:hAnsi="Times New Roman"/>
        </w:rPr>
        <w:t xml:space="preserve"> odpowiedzialności materialnej. </w:t>
      </w:r>
    </w:p>
    <w:p xmlns:wp14="http://schemas.microsoft.com/office/word/2010/wordml" w:rsidR="00F24F9C" w:rsidP="22D9ED3A" w:rsidRDefault="00D7197E" w14:paraId="66B6D5BA" wp14:textId="77777777">
      <w:pPr>
        <w:pStyle w:val="Akapitzlist"/>
        <w:numPr>
          <w:ilvl w:val="0"/>
          <w:numId w:val="2"/>
        </w:numPr>
        <w:spacing w:after="198" w:line="240" w:lineRule="auto"/>
        <w:ind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22D9ED3A" w:rsidR="00D7197E">
        <w:rPr>
          <w:rFonts w:ascii="Times New Roman" w:hAnsi="Times New Roman"/>
        </w:rPr>
        <w:t>W kwestiach nie wymienionych w niniejszym regulaminie stosuje się przepisy statutu Uczelni oraz powszechnie obowiązującego prawa.</w:t>
      </w:r>
    </w:p>
    <w:p xmlns:wp14="http://schemas.microsoft.com/office/word/2010/wordml" w:rsidR="00F24F9C" w:rsidP="22D9ED3A" w:rsidRDefault="00D7197E" w14:paraId="01E40047" wp14:textId="77777777">
      <w:pPr>
        <w:pStyle w:val="Tekstpodstawowywcity2"/>
        <w:numPr>
          <w:ilvl w:val="0"/>
          <w:numId w:val="2"/>
        </w:numPr>
        <w:spacing w:after="198" w:line="240" w:lineRule="auto"/>
        <w:ind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2"/>
          <w:szCs w:val="22"/>
        </w:rPr>
      </w:pPr>
      <w:r w:rsidRPr="22D9ED3A" w:rsidR="00D7197E">
        <w:rPr>
          <w:rFonts w:ascii="Times New Roman" w:hAnsi="Times New Roman"/>
          <w:b w:val="0"/>
          <w:bCs w:val="0"/>
          <w:sz w:val="22"/>
          <w:szCs w:val="22"/>
        </w:rPr>
        <w:t xml:space="preserve">Regulamin wchodzi w życie z </w:t>
      </w:r>
      <w:r w:rsidRPr="22D9ED3A" w:rsidR="00D7197E">
        <w:rPr>
          <w:rFonts w:ascii="Times New Roman" w:hAnsi="Times New Roman"/>
          <w:b w:val="0"/>
          <w:bCs w:val="0"/>
          <w:sz w:val="22"/>
          <w:szCs w:val="22"/>
        </w:rPr>
        <w:t>dniem podpisania.</w:t>
      </w:r>
    </w:p>
    <w:p xmlns:wp14="http://schemas.microsoft.com/office/word/2010/wordml" w:rsidR="00F24F9C" w:rsidRDefault="00F24F9C" w14:paraId="44EAFD9C" wp14:textId="77777777">
      <w:pPr>
        <w:pStyle w:val="Tekstpodstawowywcity2"/>
        <w:spacing w:before="57" w:after="57" w:line="240" w:lineRule="auto"/>
        <w:ind w:left="0"/>
        <w:rPr>
          <w:rFonts w:ascii="Times New Roman" w:hAnsi="Times New Roman"/>
          <w:sz w:val="28"/>
          <w:szCs w:val="28"/>
        </w:rPr>
      </w:pPr>
    </w:p>
    <w:p xmlns:wp14="http://schemas.microsoft.com/office/word/2010/wordml" w:rsidR="00F24F9C" w:rsidP="22D9ED3A" w:rsidRDefault="00D7197E" w14:paraId="29D6B04F" wp14:textId="77777777">
      <w:pPr>
        <w:pStyle w:val="Nagwek2"/>
        <w:numPr>
          <w:ilvl w:val="0"/>
          <w:numId w:val="1"/>
        </w:numPr>
        <w:spacing w:before="57" w:after="57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19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7197E" w:rsidP="63E8FFC2" w:rsidRDefault="00D7197E" w14:paraId="3F5E30D6" w14:textId="6A163A31">
      <w:pPr>
        <w:pStyle w:val="Normalny"/>
        <w:numPr>
          <w:ilvl w:val="0"/>
          <w:numId w:val="1"/>
        </w:numPr>
        <w:tabs>
          <w:tab w:val="left" w:leader="none" w:pos="885"/>
        </w:tabs>
        <w:bidi w:val="0"/>
        <w:spacing w:before="0" w:beforeAutospacing="off" w:after="198" w:afterAutospacing="off" w:line="240" w:lineRule="auto"/>
        <w:ind w:left="216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  <w:lang w:eastAsia="ar-SA"/>
        </w:rPr>
      </w:pPr>
      <w:r w:rsidRPr="63E8FFC2" w:rsidR="00D7197E"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63E8FFC2" w:rsidR="00D7197E">
        <w:rPr>
          <w:rFonts w:ascii="Times New Roman" w:hAnsi="Times New Roman" w:cs="Times New Roman"/>
        </w:rPr>
        <w:t xml:space="preserve">Rzeszów,  </w:t>
      </w:r>
      <w:r w:rsidRPr="63E8FFC2" w:rsidR="63E8FFC2">
        <w:rPr>
          <w:rFonts w:ascii="Times New Roman" w:hAnsi="Times New Roman" w:eastAsia="0" w:cs="Times New Roman"/>
          <w:lang w:eastAsia="ar-SA"/>
        </w:rPr>
        <w:t>28.02.2022</w:t>
      </w:r>
      <w:proofErr w:type="gramEnd"/>
      <w:r w:rsidRPr="63E8FFC2" w:rsidR="63E8FFC2">
        <w:rPr>
          <w:rFonts w:ascii="Times New Roman" w:hAnsi="Times New Roman" w:eastAsia="0" w:cs="Times New Roman"/>
          <w:lang w:eastAsia="ar-SA"/>
        </w:rPr>
        <w:t xml:space="preserve"> r.</w:t>
      </w:r>
    </w:p>
    <w:p xmlns:wp14="http://schemas.microsoft.com/office/word/2010/wordml" w:rsidR="00F24F9C" w:rsidRDefault="00D7197E" w14:paraId="5E30F5DC" wp14:textId="77777777">
      <w:pPr>
        <w:numPr>
          <w:ilvl w:val="0"/>
          <w:numId w:val="1"/>
        </w:numPr>
        <w:spacing w:after="198" w:line="240" w:lineRule="auto"/>
        <w:ind w:left="720"/>
        <w:rPr>
          <w:rFonts w:ascii="Times New Roman" w:hAnsi="Times New Roman"/>
        </w:rPr>
      </w:pPr>
      <w:r w:rsidRPr="63E8FFC2" w:rsidR="00D7197E">
        <w:rPr>
          <w:rFonts w:ascii="Times New Roman" w:hAnsi="Times New Roman" w:cs="Times New Roman"/>
        </w:rPr>
        <w:t xml:space="preserve">                                                                                                    Zatwierdzam</w:t>
      </w:r>
    </w:p>
    <w:p xmlns:wp14="http://schemas.microsoft.com/office/word/2010/wordml" w:rsidR="00F24F9C" w:rsidP="22D9ED3A" w:rsidRDefault="00D7197E" w14:paraId="250335BF" wp14:textId="067E6135">
      <w:pPr>
        <w:spacing w:after="198" w:line="240" w:lineRule="auto"/>
        <w:ind w:left="4254" w:firstLine="0"/>
        <w:rPr>
          <w:rFonts w:ascii="Times New Roman" w:hAnsi="Times New Roman"/>
        </w:rPr>
      </w:pPr>
      <w:r w:rsidR="00D7197E">
        <w:rPr>
          <w:rFonts w:ascii="Times New Roman" w:hAnsi="Times New Roman" w:cs="Times New Roman"/>
        </w:rPr>
        <w:t xml:space="preserve">         dr inż. Mariusz </w:t>
      </w:r>
      <w:r w:rsidR="00D7197E">
        <w:rPr>
          <w:rFonts w:ascii="Times New Roman" w:hAnsi="Times New Roman" w:cs="Times New Roman"/>
        </w:rPr>
        <w:t xml:space="preserve">Trybus, prof. </w:t>
      </w:r>
      <w:proofErr w:type="spellStart"/>
      <w:r w:rsidR="00D7197E">
        <w:rPr>
          <w:rFonts w:ascii="Times New Roman" w:hAnsi="Times New Roman" w:cs="Times New Roman"/>
        </w:rPr>
        <w:t>PRz</w:t>
      </w:r>
      <w:proofErr w:type="spellEnd"/>
    </w:p>
    <w:p xmlns:wp14="http://schemas.microsoft.com/office/word/2010/wordml" w:rsidR="00F24F9C" w:rsidP="63E8FFC2" w:rsidRDefault="00D7197E" w14:paraId="62F48039" wp14:textId="77777777">
      <w:pPr>
        <w:spacing w:before="57" w:after="57" w:line="240" w:lineRule="auto"/>
        <w:ind w:left="4254" w:firstLine="0"/>
        <w:rPr>
          <w:rFonts w:ascii="Times New Roman" w:hAnsi="Times New Roman"/>
        </w:rPr>
      </w:pPr>
      <w:r w:rsidR="00D7197E">
        <w:rPr>
          <w:rFonts w:ascii="Times New Roman" w:hAnsi="Times New Roman" w:cs="Times New Roman"/>
        </w:rPr>
        <w:t xml:space="preserve">Kierownik Katedry Fizyki i Inżynierii Medycznej</w:t>
      </w:r>
    </w:p>
    <w:p xmlns:wp14="http://schemas.microsoft.com/office/word/2010/wordml" w:rsidR="00F24F9C" w:rsidRDefault="00F24F9C" w14:paraId="4B94D5A5" wp14:textId="77777777">
      <w:pPr>
        <w:tabs>
          <w:tab w:val="left" w:pos="1545"/>
        </w:tabs>
        <w:spacing w:before="57" w:after="57" w:line="240" w:lineRule="auto"/>
        <w:rPr>
          <w:rFonts w:ascii="Times New Roman" w:hAnsi="Times New Roman"/>
        </w:rPr>
      </w:pPr>
    </w:p>
    <w:p w:rsidR="00D7197E" w:rsidP="22D9ED3A" w:rsidRDefault="00D7197E" w14:paraId="09306269">
      <w:pPr>
        <w:spacing w:after="198" w:line="240" w:lineRule="auto"/>
        <w:jc w:val="center"/>
        <w:rPr>
          <w:rFonts w:ascii="Times New Roman" w:hAnsi="Times New Roman"/>
        </w:rPr>
      </w:pPr>
      <w:r w:rsidRPr="22D9ED3A" w:rsidR="00D7197E">
        <w:rPr>
          <w:rFonts w:ascii="Times New Roman" w:hAnsi="Times New Roman"/>
          <w:b w:val="1"/>
          <w:bCs w:val="1"/>
          <w:sz w:val="24"/>
          <w:szCs w:val="24"/>
          <w:lang w:eastAsia="hi-IN"/>
        </w:rPr>
        <w:t>PRZECIWDZIAŁANIE COVID-19</w:t>
      </w:r>
    </w:p>
    <w:p w:rsidR="00D7197E" w:rsidP="22D9ED3A" w:rsidRDefault="00D7197E" w14:paraId="4DFA8093">
      <w:pPr>
        <w:pStyle w:val="Akapitzlist"/>
        <w:widowControl w:val="0"/>
        <w:numPr>
          <w:ilvl w:val="0"/>
          <w:numId w:val="10"/>
        </w:numPr>
        <w:spacing w:after="198"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22D9ED3A" w:rsidR="00D7197E">
        <w:rPr>
          <w:rFonts w:ascii="Times New Roman" w:hAnsi="Times New Roman"/>
          <w:lang w:eastAsia="hi-IN"/>
        </w:rPr>
        <w:t>W zajęciach mogą uczestniczyć wyłącznie osoby nie mające objawów charakterystycznych dla COVID-19, nie podlegające obowiązkowi kwarantanny lub izolacji domowej. Prowadzący zajęcia może nie dopuścić do zajęć s</w:t>
      </w:r>
      <w:r w:rsidRPr="22D9ED3A" w:rsidR="00D7197E">
        <w:rPr>
          <w:rFonts w:ascii="Times New Roman" w:hAnsi="Times New Roman"/>
          <w:lang w:eastAsia="hi-IN"/>
        </w:rPr>
        <w:t>tudenta wykazującego oznaki choroby charakterystyczne dla COVID-19</w:t>
      </w:r>
      <w:r w:rsidRPr="22D9ED3A" w:rsidR="00660B44">
        <w:rPr>
          <w:rFonts w:ascii="Times New Roman" w:hAnsi="Times New Roman"/>
          <w:lang w:eastAsia="hi-IN"/>
        </w:rPr>
        <w:t>.</w:t>
      </w:r>
    </w:p>
    <w:p w:rsidR="00D7197E" w:rsidP="22D9ED3A" w:rsidRDefault="00D7197E" w14:paraId="6F837CC0">
      <w:pPr>
        <w:pStyle w:val="Akapitzlist"/>
        <w:widowControl w:val="0"/>
        <w:numPr>
          <w:ilvl w:val="0"/>
          <w:numId w:val="10"/>
        </w:numPr>
        <w:spacing w:after="198"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22D9ED3A" w:rsidR="00D7197E">
        <w:rPr>
          <w:rFonts w:ascii="Times New Roman" w:hAnsi="Times New Roman"/>
          <w:lang w:eastAsia="hi-IN"/>
        </w:rPr>
        <w:t>W pomieszczeniach, w których odbywają się zajęcia powinni przebywać wyłącznie pracownicy i studenci Politechniki Rzeszowskiej.</w:t>
      </w:r>
    </w:p>
    <w:p w:rsidR="00D7197E" w:rsidP="22D9ED3A" w:rsidRDefault="00D7197E" w14:paraId="2848F0DE">
      <w:pPr>
        <w:pStyle w:val="Akapitzlist"/>
        <w:widowControl w:val="0"/>
        <w:numPr>
          <w:ilvl w:val="0"/>
          <w:numId w:val="10"/>
        </w:numPr>
        <w:spacing w:after="198"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22D9ED3A" w:rsidR="00D7197E">
        <w:rPr>
          <w:rFonts w:ascii="Times New Roman" w:hAnsi="Times New Roman"/>
          <w:lang w:eastAsia="hi-IN"/>
        </w:rPr>
        <w:t xml:space="preserve">Zaleca się zachowanie odległości pomiędzy osobami minimum 1,5 </w:t>
      </w:r>
      <w:r w:rsidRPr="22D9ED3A" w:rsidR="00D7197E">
        <w:rPr>
          <w:rFonts w:ascii="Times New Roman" w:hAnsi="Times New Roman"/>
          <w:lang w:eastAsia="hi-IN"/>
        </w:rPr>
        <w:t>metra. W przypadku, gdy nie jest możliwe zachowanie 1,5 metrowego dystansu stosowanie osłony ust i nosa jest obowiązkowe.</w:t>
      </w:r>
    </w:p>
    <w:p w:rsidR="00D7197E" w:rsidP="22D9ED3A" w:rsidRDefault="00D7197E" w14:paraId="6647B818">
      <w:pPr>
        <w:pStyle w:val="Akapitzlist"/>
        <w:widowControl w:val="0"/>
        <w:numPr>
          <w:ilvl w:val="0"/>
          <w:numId w:val="10"/>
        </w:numPr>
        <w:spacing w:after="198"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22D9ED3A" w:rsidR="00D7197E">
        <w:rPr>
          <w:rFonts w:ascii="Times New Roman" w:hAnsi="Times New Roman"/>
          <w:lang w:eastAsia="hi-IN"/>
        </w:rPr>
        <w:t xml:space="preserve">Przed wejściem na salę, gdzie odbywają się zajęcia uczestnicy mają obowiązek zdezynfekować ręce. </w:t>
      </w:r>
    </w:p>
    <w:p w:rsidR="00D7197E" w:rsidP="22D9ED3A" w:rsidRDefault="00D7197E" w14:paraId="743A8F12">
      <w:pPr>
        <w:pStyle w:val="Akapitzlist"/>
        <w:widowControl w:val="0"/>
        <w:numPr>
          <w:ilvl w:val="0"/>
          <w:numId w:val="10"/>
        </w:numPr>
        <w:spacing w:after="198"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22D9ED3A" w:rsidR="00D7197E">
        <w:rPr>
          <w:rFonts w:ascii="Times New Roman" w:hAnsi="Times New Roman"/>
          <w:lang w:eastAsia="hi-IN"/>
        </w:rPr>
        <w:t xml:space="preserve">Podczas zajęć w pracowni </w:t>
      </w:r>
      <w:proofErr w:type="gramStart"/>
      <w:r w:rsidRPr="22D9ED3A" w:rsidR="00D7197E">
        <w:rPr>
          <w:rFonts w:ascii="Times New Roman" w:hAnsi="Times New Roman"/>
          <w:lang w:eastAsia="hi-IN"/>
        </w:rPr>
        <w:t>studenci  m</w:t>
      </w:r>
      <w:r w:rsidRPr="22D9ED3A" w:rsidR="00D7197E">
        <w:rPr>
          <w:rFonts w:ascii="Times New Roman" w:hAnsi="Times New Roman"/>
          <w:lang w:eastAsia="hi-IN"/>
        </w:rPr>
        <w:t>ają</w:t>
      </w:r>
      <w:proofErr w:type="gramEnd"/>
      <w:r w:rsidRPr="22D9ED3A" w:rsidR="00D7197E">
        <w:rPr>
          <w:rFonts w:ascii="Times New Roman" w:hAnsi="Times New Roman"/>
          <w:lang w:eastAsia="hi-IN"/>
        </w:rPr>
        <w:t xml:space="preserve"> obowiązek korzystania z rękawiczek.</w:t>
      </w:r>
    </w:p>
    <w:p w:rsidR="00D7197E" w:rsidP="22D9ED3A" w:rsidRDefault="00D7197E" w14:paraId="3BCB365B">
      <w:pPr>
        <w:pStyle w:val="Akapitzlist"/>
        <w:widowControl w:val="0"/>
        <w:numPr>
          <w:ilvl w:val="0"/>
          <w:numId w:val="10"/>
        </w:numPr>
        <w:spacing w:after="198"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22D9ED3A" w:rsidR="00D7197E">
        <w:rPr>
          <w:rFonts w:ascii="Times New Roman" w:hAnsi="Times New Roman"/>
          <w:lang w:eastAsia="hi-IN"/>
        </w:rPr>
        <w:t xml:space="preserve">Każdy uczestnik zajęć korzysta z własnych przyborów niezbędnych do realizacji zajęć (długopisy, papier itp.). </w:t>
      </w:r>
    </w:p>
    <w:p w:rsidR="00D7197E" w:rsidP="22D9ED3A" w:rsidRDefault="00D7197E" w14:paraId="0A28202E">
      <w:pPr>
        <w:pStyle w:val="Akapitzlist"/>
        <w:widowControl w:val="0"/>
        <w:numPr>
          <w:ilvl w:val="0"/>
          <w:numId w:val="10"/>
        </w:numPr>
        <w:spacing w:after="198"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Pr="22D9ED3A" w:rsidR="00D7197E">
        <w:rPr>
          <w:rFonts w:ascii="Times New Roman" w:hAnsi="Times New Roman"/>
          <w:lang w:eastAsia="hi-IN"/>
        </w:rPr>
        <w:t>Studenci zaopatrują się w środki ochrony indywidualnej we własnym zakresie.</w:t>
      </w:r>
    </w:p>
    <w:p w:rsidR="22D9ED3A" w:rsidP="22D9ED3A" w:rsidRDefault="22D9ED3A" w14:paraId="39E77270" w14:textId="27545764">
      <w:pPr>
        <w:pStyle w:val="Normalny"/>
        <w:tabs>
          <w:tab w:val="left" w:leader="none" w:pos="1545"/>
        </w:tabs>
        <w:spacing w:before="57" w:after="57" w:line="240" w:lineRule="auto"/>
        <w:rPr>
          <w:rFonts w:ascii="Times New Roman" w:hAnsi="Times New Roman"/>
        </w:rPr>
      </w:pPr>
    </w:p>
    <w:sectPr w:rsidR="00F24F9C">
      <w:headerReference w:type="default" r:id="rId8"/>
      <w:footerReference w:type="default" r:id="rId9"/>
      <w:pgSz w:w="11906" w:h="16838" w:orient="portrait"/>
      <w:pgMar w:top="5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7197E" w:rsidRDefault="00D7197E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7197E" w:rsidRDefault="00D7197E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24F9C" w:rsidRDefault="00F24F9C" w14:paraId="4101652C" wp14:textId="77777777">
    <w:pPr>
      <w:pStyle w:val="Stopka"/>
      <w:tabs>
        <w:tab w:val="clear" w:pos="9072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7197E" w:rsidRDefault="00D7197E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7197E" w:rsidRDefault="00D7197E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="00F24F9C" w:rsidRDefault="00F24F9C" w14:paraId="3DEEC669" wp14:textId="77777777">
    <w:pPr>
      <w:pStyle w:val="Nagwek"/>
      <w:tabs>
        <w:tab w:val="clear" w:pos="9072"/>
      </w:tabs>
      <w:ind w:left="-1417" w:right="-1417"/>
    </w:pPr>
  </w:p>
  <w:p xmlns:wp14="http://schemas.microsoft.com/office/word/2010/wordml" w:rsidR="00F24F9C" w:rsidRDefault="00D7197E" w14:paraId="3656B9AB" wp14:textId="77777777">
    <w:pPr>
      <w:pStyle w:val="Nagwek"/>
      <w:tabs>
        <w:tab w:val="clear" w:pos="9072"/>
      </w:tabs>
      <w:ind w:left="-1417" w:right="-1417"/>
    </w:pPr>
    <w:r>
      <w:rPr>
        <w:noProof/>
      </w:rPr>
      <w:drawing>
        <wp:inline xmlns:wp14="http://schemas.microsoft.com/office/word/2010/wordprocessingDrawing" distT="0" distB="0" distL="0" distR="0" wp14:anchorId="3C931077" wp14:editId="7777777">
          <wp:extent cx="7552055" cy="930275"/>
          <wp:effectExtent l="0" t="0" r="0" b="0"/>
          <wp:docPr id="1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930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EC5917"/>
    <w:multiLevelType w:val="multilevel"/>
    <w:tmpl w:val="325E857E"/>
    <w:lvl w:ilvl="0">
      <w:start w:val="2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 w:val="0"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D20BC4"/>
    <w:multiLevelType w:val="multilevel"/>
    <w:tmpl w:val="35B4B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0C06AA"/>
    <w:multiLevelType w:val="multilevel"/>
    <w:tmpl w:val="93247A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4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hint="default" w:ascii="Symbol" w:hAnsi="Symbol" w:cs="Symbol"/>
      </w:rPr>
    </w:lvl>
    <w:lvl w:ilvl="5">
      <w:start w:val="14"/>
      <w:numFmt w:val="decimal"/>
      <w:lvlText w:val="%6."/>
      <w:lvlJc w:val="left"/>
      <w:pPr>
        <w:tabs>
          <w:tab w:val="num" w:pos="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7F5E10"/>
    <w:multiLevelType w:val="multilevel"/>
    <w:tmpl w:val="97EE20A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5653A7"/>
    <w:multiLevelType w:val="hybridMultilevel"/>
    <w:tmpl w:val="C5643D5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1B01355"/>
    <w:multiLevelType w:val="multilevel"/>
    <w:tmpl w:val="93B407D4"/>
    <w:lvl w:ilvl="0">
      <w:start w:val="2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1F3671C"/>
    <w:multiLevelType w:val="multilevel"/>
    <w:tmpl w:val="C9960CB8"/>
    <w:lvl w:ilvl="0">
      <w:start w:val="15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B95443"/>
    <w:multiLevelType w:val="multilevel"/>
    <w:tmpl w:val="C3644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F4F3DCC"/>
    <w:multiLevelType w:val="multilevel"/>
    <w:tmpl w:val="D98A46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hint="default" w:ascii="OpenSymbol" w:hAnsi="OpenSymbol" w:cs="OpenSymbol"/>
      </w:rPr>
    </w:lvl>
  </w:abstractNum>
  <w:num w:numId="10">
    <w:abstractNumId w:val="9"/>
  </w: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oNotDisplayPageBoundaries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F9C"/>
    <w:rsid w:val="00660B44"/>
    <w:rsid w:val="00D7197E"/>
    <w:rsid w:val="00F24F9C"/>
    <w:rsid w:val="22D9ED3A"/>
    <w:rsid w:val="5C797C34"/>
    <w:rsid w:val="63E8FFC2"/>
    <w:rsid w:val="68273FD6"/>
    <w:rsid w:val="7A5F9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C682"/>
  <w15:docId w15:val="{03BB3D75-5CC0-402F-942B-D0E073BF21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50037E"/>
    <w:pPr>
      <w:spacing w:after="200" w:line="276" w:lineRule="auto"/>
    </w:p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C46E5E"/>
  </w:style>
  <w:style w:type="character" w:styleId="StopkaZnak" w:customStyle="1">
    <w:name w:val="Stopka Znak"/>
    <w:basedOn w:val="Domylnaczcionkaakapitu"/>
    <w:link w:val="Stopka"/>
    <w:uiPriority w:val="99"/>
    <w:qFormat/>
    <w:rsid w:val="00C46E5E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D017DC"/>
    <w:rPr>
      <w:rFonts w:ascii="Segoe UI" w:hAnsi="Segoe UI" w:cs="Segoe UI"/>
      <w:sz w:val="18"/>
      <w:szCs w:val="18"/>
    </w:rPr>
  </w:style>
  <w:style w:type="character" w:styleId="WW8Num10z8" w:customStyle="1">
    <w:name w:val="WW8Num10z8"/>
    <w:qFormat/>
  </w:style>
  <w:style w:type="character" w:styleId="WW8Num10z7" w:customStyle="1">
    <w:name w:val="WW8Num10z7"/>
    <w:qFormat/>
  </w:style>
  <w:style w:type="character" w:styleId="WW8Num10z6" w:customStyle="1">
    <w:name w:val="WW8Num10z6"/>
    <w:qFormat/>
  </w:style>
  <w:style w:type="character" w:styleId="WW8Num10z5" w:customStyle="1">
    <w:name w:val="WW8Num10z5"/>
    <w:qFormat/>
  </w:style>
  <w:style w:type="character" w:styleId="WW8Num10z4" w:customStyle="1">
    <w:name w:val="WW8Num10z4"/>
    <w:qFormat/>
  </w:style>
  <w:style w:type="character" w:styleId="WW8Num10z3" w:customStyle="1">
    <w:name w:val="WW8Num10z3"/>
    <w:qFormat/>
  </w:style>
  <w:style w:type="character" w:styleId="WW8Num10z2" w:customStyle="1">
    <w:name w:val="WW8Num10z2"/>
    <w:qFormat/>
  </w:style>
  <w:style w:type="character" w:styleId="WW8Num10z1" w:customStyle="1">
    <w:name w:val="WW8Num10z1"/>
    <w:qFormat/>
  </w:style>
  <w:style w:type="character" w:styleId="WW8Num10z0" w:customStyle="1">
    <w:name w:val="WW8Num10z0"/>
    <w:qFormat/>
  </w:style>
  <w:style w:type="character" w:styleId="WW8Num9z8" w:customStyle="1">
    <w:name w:val="WW8Num9z8"/>
    <w:qFormat/>
  </w:style>
  <w:style w:type="character" w:styleId="WW8Num9z7" w:customStyle="1">
    <w:name w:val="WW8Num9z7"/>
    <w:qFormat/>
  </w:style>
  <w:style w:type="character" w:styleId="WW8Num9z6" w:customStyle="1">
    <w:name w:val="WW8Num9z6"/>
    <w:qFormat/>
  </w:style>
  <w:style w:type="character" w:styleId="WW8Num9z3" w:customStyle="1">
    <w:name w:val="WW8Num9z3"/>
    <w:qFormat/>
  </w:style>
  <w:style w:type="character" w:styleId="WW8Num9z2" w:customStyle="1">
    <w:name w:val="WW8Num9z2"/>
    <w:qFormat/>
  </w:style>
  <w:style w:type="character" w:styleId="WW8Num9z1" w:customStyle="1">
    <w:name w:val="WW8Num9z1"/>
    <w:qFormat/>
  </w:style>
  <w:style w:type="character" w:styleId="WW8Num8z8" w:customStyle="1">
    <w:name w:val="WW8Num8z8"/>
    <w:qFormat/>
  </w:style>
  <w:style w:type="character" w:styleId="WW8Num8z7" w:customStyle="1">
    <w:name w:val="WW8Num8z7"/>
    <w:qFormat/>
  </w:style>
  <w:style w:type="character" w:styleId="WW8Num8z6" w:customStyle="1">
    <w:name w:val="WW8Num8z6"/>
    <w:qFormat/>
  </w:style>
  <w:style w:type="character" w:styleId="WW8Num8z5" w:customStyle="1">
    <w:name w:val="WW8Num8z5"/>
    <w:qFormat/>
  </w:style>
  <w:style w:type="character" w:styleId="WW8Num8z4" w:customStyle="1">
    <w:name w:val="WW8Num8z4"/>
    <w:qFormat/>
  </w:style>
  <w:style w:type="character" w:styleId="WW8Num8z3" w:customStyle="1">
    <w:name w:val="WW8Num8z3"/>
    <w:qFormat/>
  </w:style>
  <w:style w:type="character" w:styleId="WW8Num8z2" w:customStyle="1">
    <w:name w:val="WW8Num8z2"/>
    <w:qFormat/>
  </w:style>
  <w:style w:type="character" w:styleId="WW8Num8z0" w:customStyle="1">
    <w:name w:val="WW8Num8z0"/>
    <w:qFormat/>
  </w:style>
  <w:style w:type="character" w:styleId="WW8Num7z8" w:customStyle="1">
    <w:name w:val="WW8Num7z8"/>
    <w:qFormat/>
  </w:style>
  <w:style w:type="character" w:styleId="WW8Num7z7" w:customStyle="1">
    <w:name w:val="WW8Num7z7"/>
    <w:qFormat/>
  </w:style>
  <w:style w:type="character" w:styleId="WW8Num7z6" w:customStyle="1">
    <w:name w:val="WW8Num7z6"/>
    <w:qFormat/>
  </w:style>
  <w:style w:type="character" w:styleId="WW8Num7z5" w:customStyle="1">
    <w:name w:val="WW8Num7z5"/>
    <w:qFormat/>
  </w:style>
  <w:style w:type="character" w:styleId="WW8Num7z4" w:customStyle="1">
    <w:name w:val="WW8Num7z4"/>
    <w:qFormat/>
  </w:style>
  <w:style w:type="character" w:styleId="WW8Num7z3" w:customStyle="1">
    <w:name w:val="WW8Num7z3"/>
    <w:qFormat/>
  </w:style>
  <w:style w:type="character" w:styleId="WW8Num7z2" w:customStyle="1">
    <w:name w:val="WW8Num7z2"/>
    <w:qFormat/>
  </w:style>
  <w:style w:type="character" w:styleId="WW8Num7z1" w:customStyle="1">
    <w:name w:val="WW8Num7z1"/>
    <w:qFormat/>
  </w:style>
  <w:style w:type="character" w:styleId="WW8Num7z0" w:customStyle="1">
    <w:name w:val="WW8Num7z0"/>
    <w:qFormat/>
  </w:style>
  <w:style w:type="character" w:styleId="WW8Num6z8" w:customStyle="1">
    <w:name w:val="WW8Num6z8"/>
    <w:qFormat/>
  </w:style>
  <w:style w:type="character" w:styleId="WW8Num6z7" w:customStyle="1">
    <w:name w:val="WW8Num6z7"/>
    <w:qFormat/>
  </w:style>
  <w:style w:type="character" w:styleId="WW8Num6z6" w:customStyle="1">
    <w:name w:val="WW8Num6z6"/>
    <w:qFormat/>
  </w:style>
  <w:style w:type="character" w:styleId="WW8Num6z5" w:customStyle="1">
    <w:name w:val="WW8Num6z5"/>
    <w:qFormat/>
  </w:style>
  <w:style w:type="character" w:styleId="WW8Num6z4" w:customStyle="1">
    <w:name w:val="WW8Num6z4"/>
    <w:qFormat/>
  </w:style>
  <w:style w:type="character" w:styleId="WW8Num6z3" w:customStyle="1">
    <w:name w:val="WW8Num6z3"/>
    <w:qFormat/>
  </w:style>
  <w:style w:type="character" w:styleId="WW8Num6z2" w:customStyle="1">
    <w:name w:val="WW8Num6z2"/>
    <w:qFormat/>
  </w:style>
  <w:style w:type="character" w:styleId="WW8Num6z1" w:customStyle="1">
    <w:name w:val="WW8Num6z1"/>
    <w:qFormat/>
  </w:style>
  <w:style w:type="character" w:styleId="WW8Num6z0" w:customStyle="1">
    <w:name w:val="WW8Num6z0"/>
    <w:qFormat/>
  </w:style>
  <w:style w:type="character" w:styleId="WW8Num5z8" w:customStyle="1">
    <w:name w:val="WW8Num5z8"/>
    <w:qFormat/>
  </w:style>
  <w:style w:type="character" w:styleId="WW8Num5z7" w:customStyle="1">
    <w:name w:val="WW8Num5z7"/>
    <w:qFormat/>
  </w:style>
  <w:style w:type="character" w:styleId="WW8Num5z6" w:customStyle="1">
    <w:name w:val="WW8Num5z6"/>
    <w:qFormat/>
  </w:style>
  <w:style w:type="character" w:styleId="WW8Num5z5" w:customStyle="1">
    <w:name w:val="WW8Num5z5"/>
    <w:qFormat/>
  </w:style>
  <w:style w:type="character" w:styleId="WW8Num5z4" w:customStyle="1">
    <w:name w:val="WW8Num5z4"/>
    <w:qFormat/>
  </w:style>
  <w:style w:type="character" w:styleId="WW8Num5z3" w:customStyle="1">
    <w:name w:val="WW8Num5z3"/>
    <w:qFormat/>
  </w:style>
  <w:style w:type="character" w:styleId="WW8Num5z2" w:customStyle="1">
    <w:name w:val="WW8Num5z2"/>
    <w:qFormat/>
  </w:style>
  <w:style w:type="character" w:styleId="WW8Num5z1" w:customStyle="1">
    <w:name w:val="WW8Num5z1"/>
    <w:qFormat/>
  </w:style>
  <w:style w:type="character" w:styleId="WW8Num5z0" w:customStyle="1">
    <w:name w:val="WW8Num5z0"/>
    <w:qFormat/>
  </w:style>
  <w:style w:type="character" w:styleId="WW8Num4z1" w:customStyle="1">
    <w:name w:val="WW8Num4z1"/>
    <w:qFormat/>
    <w:rPr>
      <w:rFonts w:ascii="Courier New" w:hAnsi="Courier New" w:eastAsia="Courier New"/>
    </w:rPr>
  </w:style>
  <w:style w:type="character" w:styleId="WW8Num3z8" w:customStyle="1">
    <w:name w:val="WW8Num3z8"/>
    <w:qFormat/>
  </w:style>
  <w:style w:type="character" w:styleId="WW8Num3z7" w:customStyle="1">
    <w:name w:val="WW8Num3z7"/>
    <w:qFormat/>
  </w:style>
  <w:style w:type="character" w:styleId="WW8Num3z6" w:customStyle="1">
    <w:name w:val="WW8Num3z6"/>
    <w:qFormat/>
  </w:style>
  <w:style w:type="character" w:styleId="WW8Num3z5" w:customStyle="1">
    <w:name w:val="WW8Num3z5"/>
    <w:qFormat/>
  </w:style>
  <w:style w:type="character" w:styleId="WW8Num3z4" w:customStyle="1">
    <w:name w:val="WW8Num3z4"/>
    <w:qFormat/>
  </w:style>
  <w:style w:type="character" w:styleId="WW8Num3z3" w:customStyle="1">
    <w:name w:val="WW8Num3z3"/>
    <w:qFormat/>
  </w:style>
  <w:style w:type="character" w:styleId="WW8Num3z2" w:customStyle="1">
    <w:name w:val="WW8Num3z2"/>
    <w:qFormat/>
  </w:style>
  <w:style w:type="character" w:styleId="WW8Num3z1" w:customStyle="1">
    <w:name w:val="WW8Num3z1"/>
    <w:qFormat/>
  </w:style>
  <w:style w:type="character" w:styleId="WW8Num3z0" w:customStyle="1">
    <w:name w:val="WW8Num3z0"/>
    <w:qFormat/>
  </w:style>
  <w:style w:type="character" w:styleId="WW8Num2z8" w:customStyle="1">
    <w:name w:val="WW8Num2z8"/>
    <w:qFormat/>
  </w:style>
  <w:style w:type="character" w:styleId="WW8Num2z7" w:customStyle="1">
    <w:name w:val="WW8Num2z7"/>
    <w:qFormat/>
  </w:style>
  <w:style w:type="character" w:styleId="WW8Num2z6" w:customStyle="1">
    <w:name w:val="WW8Num2z6"/>
    <w:qFormat/>
  </w:style>
  <w:style w:type="character" w:styleId="WW8Num2z5" w:customStyle="1">
    <w:name w:val="WW8Num2z5"/>
    <w:qFormat/>
  </w:style>
  <w:style w:type="character" w:styleId="WW8Num2z4" w:customStyle="1">
    <w:name w:val="WW8Num2z4"/>
    <w:qFormat/>
  </w:style>
  <w:style w:type="character" w:styleId="WW8Num2z3" w:customStyle="1">
    <w:name w:val="WW8Num2z3"/>
    <w:qFormat/>
  </w:style>
  <w:style w:type="character" w:styleId="WW8Num2z2" w:customStyle="1">
    <w:name w:val="WW8Num2z2"/>
    <w:qFormat/>
  </w:style>
  <w:style w:type="character" w:styleId="WW8Num2z1" w:customStyle="1">
    <w:name w:val="WW8Num2z1"/>
    <w:qFormat/>
  </w:style>
  <w:style w:type="character" w:styleId="WW8Num2z0" w:customStyle="1">
    <w:name w:val="WW8Num2z0"/>
    <w:qFormat/>
    <w:rPr>
      <w:rFonts w:eastAsia="Arial"/>
      <w:bCs/>
      <w:kern w:val="2"/>
      <w:szCs w:val="22"/>
      <w:lang w:eastAsia="hi-IN"/>
    </w:rPr>
  </w:style>
  <w:style w:type="character" w:styleId="WW8Num1z8" w:customStyle="1">
    <w:name w:val="WW8Num1z8"/>
    <w:qFormat/>
  </w:style>
  <w:style w:type="character" w:styleId="WW8Num1z7" w:customStyle="1">
    <w:name w:val="WW8Num1z7"/>
    <w:qFormat/>
  </w:style>
  <w:style w:type="character" w:styleId="WW8Num1z6" w:customStyle="1">
    <w:name w:val="WW8Num1z6"/>
    <w:qFormat/>
  </w:style>
  <w:style w:type="character" w:styleId="WW8Num1z5" w:customStyle="1">
    <w:name w:val="WW8Num1z5"/>
    <w:qFormat/>
  </w:style>
  <w:style w:type="character" w:styleId="WW8Num1z4" w:customStyle="1">
    <w:name w:val="WW8Num1z4"/>
    <w:qFormat/>
  </w:style>
  <w:style w:type="character" w:styleId="WW8Num1z3" w:customStyle="1">
    <w:name w:val="WW8Num1z3"/>
    <w:qFormat/>
  </w:style>
  <w:style w:type="character" w:styleId="WW8Num1z2" w:customStyle="1">
    <w:name w:val="WW8Num1z2"/>
    <w:qFormat/>
  </w:style>
  <w:style w:type="character" w:styleId="WW8Num1z1" w:customStyle="1">
    <w:name w:val="WW8Num1z1"/>
    <w:qFormat/>
  </w:style>
  <w:style w:type="character" w:styleId="WW8Num1z0" w:customStyle="1">
    <w:name w:val="WW8Num1z0"/>
    <w:qFormat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</w:style>
  <w:style w:type="character" w:styleId="PodtytuZnak" w:customStyle="1">
    <w:name w:val="Podtytuł Znak"/>
    <w:qFormat/>
    <w:rPr>
      <w:rFonts w:eastAsia="0"/>
      <w:color w:val="5A5A5A"/>
      <w:spacing w:val="15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qFormat/>
    <w:pPr>
      <w:ind w:left="1080"/>
      <w:jc w:val="both"/>
    </w:pPr>
    <w:rPr>
      <w:b/>
      <w:sz w:val="32"/>
    </w:rPr>
  </w:style>
  <w:style w:type="paragraph" w:styleId="Tekstpodstawowywcity">
    <w:name w:val="Body Text Indent"/>
    <w:basedOn w:val="Tekstpodstawowy"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Poprawka">
    <w:name w:val="Revision"/>
    <w:qFormat/>
    <w:rPr>
      <w:rFonts w:ascii="Liberation Serif" w:hAnsi="Liberation Serif" w:eastAsia="Liberation Serif" w:cs="Liberation Serif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4B699BBF07D4429DEAA82C6AE76D7A" ma:contentTypeVersion="12" ma:contentTypeDescription="Utwórz nowy dokument." ma:contentTypeScope="" ma:versionID="d2d6cf26ed17f57706d7abc792e11148">
  <xsd:schema xmlns:xsd="http://www.w3.org/2001/XMLSchema" xmlns:xs="http://www.w3.org/2001/XMLSchema" xmlns:p="http://schemas.microsoft.com/office/2006/metadata/properties" xmlns:ns2="ffeb589e-3d7d-47f1-8ffe-a6c894014eed" xmlns:ns3="89b1fa5e-7106-4ac8-97ef-c608f31158c3" targetNamespace="http://schemas.microsoft.com/office/2006/metadata/properties" ma:root="true" ma:fieldsID="0e1873add1245e4c56a6b9c5a2a17265" ns2:_="" ns3:_="">
    <xsd:import namespace="ffeb589e-3d7d-47f1-8ffe-a6c894014eed"/>
    <xsd:import namespace="89b1fa5e-7106-4ac8-97ef-c608f3115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b589e-3d7d-47f1-8ffe-a6c894014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2cc67d9-962e-4296-9f32-d7d9fe269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fa5e-7106-4ac8-97ef-c608f31158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77f854-6984-4a4f-a05b-bf65d967dc3b}" ma:internalName="TaxCatchAll" ma:showField="CatchAllData" ma:web="89b1fa5e-7106-4ac8-97ef-c608f3115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b1fa5e-7106-4ac8-97ef-c608f31158c3" xsi:nil="true"/>
    <lcf76f155ced4ddcb4097134ff3c332f xmlns="ffeb589e-3d7d-47f1-8ffe-a6c894014e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1B9FA-17C0-447B-8A65-1232C7127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1F241-CFF6-4E40-A1F4-EDD98EF0B491}"/>
</file>

<file path=customXml/itemProps3.xml><?xml version="1.0" encoding="utf-8"?>
<ds:datastoreItem xmlns:ds="http://schemas.openxmlformats.org/officeDocument/2006/customXml" ds:itemID="{0BD546EE-8F5D-4328-868D-EE3014041A64}"/>
</file>

<file path=customXml/itemProps4.xml><?xml version="1.0" encoding="utf-8"?>
<ds:datastoreItem xmlns:ds="http://schemas.openxmlformats.org/officeDocument/2006/customXml" ds:itemID="{424A7636-16F1-44EF-866D-A1BE21F61E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Magdalena Hendzel</cp:lastModifiedBy>
  <cp:revision>7</cp:revision>
  <dcterms:created xsi:type="dcterms:W3CDTF">2020-12-07T08:51:00Z</dcterms:created>
  <dcterms:modified xsi:type="dcterms:W3CDTF">2022-02-28T07:28:50Z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0x0101009A4B699BBF07D4429DEAA82C6AE76D7A</vt:lpwstr>
  </property>
  <property fmtid="{D5CDD505-2E9C-101B-9397-08002B2CF9AE}" pid="9" name="MediaServiceImageTags">
    <vt:lpwstr/>
  </property>
</Properties>
</file>